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C3744" w14:textId="72F405FA" w:rsidR="009F43E3" w:rsidRDefault="009F43E3" w:rsidP="009F4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>
        <w:rPr>
          <w:b/>
          <w:noProof/>
          <w:sz w:val="24"/>
        </w:rPr>
        <w:t>264</w:t>
      </w:r>
    </w:p>
    <w:p w14:paraId="15D0ED31" w14:textId="77777777" w:rsidR="009F43E3" w:rsidRDefault="009F43E3" w:rsidP="009F4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B284134" w14:textId="77777777" w:rsidR="009F43E3" w:rsidRPr="000F4E43" w:rsidRDefault="009F43E3" w:rsidP="009F43E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3B667DE" w14:textId="0C6AF1A9" w:rsidR="00F524C5" w:rsidRDefault="00F524C5" w:rsidP="00F52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5AD3" w:rsidRPr="00135AD3">
        <w:rPr>
          <w:b/>
          <w:i/>
          <w:noProof/>
          <w:sz w:val="28"/>
        </w:rPr>
        <w:t>S3-2</w:t>
      </w:r>
      <w:r w:rsidR="008F58DE">
        <w:rPr>
          <w:b/>
          <w:i/>
          <w:noProof/>
          <w:sz w:val="28"/>
        </w:rPr>
        <w:t>4</w:t>
      </w:r>
      <w:r w:rsidR="00135AD3" w:rsidRPr="00135AD3">
        <w:rPr>
          <w:b/>
          <w:i/>
          <w:noProof/>
          <w:sz w:val="28"/>
        </w:rPr>
        <w:t>0887</w:t>
      </w:r>
    </w:p>
    <w:p w14:paraId="293D0DF4" w14:textId="49906058" w:rsidR="00E3644D" w:rsidRDefault="00F524C5" w:rsidP="00F524C5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 w:rsidR="00135AD3" w:rsidRPr="00135AD3">
        <w:rPr>
          <w:rFonts w:eastAsia="Batang" w:cs="Arial"/>
          <w:lang w:eastAsia="zh-CN"/>
        </w:rPr>
        <w:t>S3-240555</w:t>
      </w:r>
      <w:r w:rsidRPr="006C2E80">
        <w:rPr>
          <w:rFonts w:eastAsia="Batang" w:cs="Arial"/>
          <w:lang w:eastAsia="zh-CN"/>
        </w:rPr>
        <w:t>)</w:t>
      </w:r>
    </w:p>
    <w:p w14:paraId="25A2D5BD" w14:textId="77777777" w:rsidR="00F524C5" w:rsidRPr="00863533" w:rsidRDefault="00F524C5" w:rsidP="00F524C5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3D163AEB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76EF2" w:rsidRPr="00C76EF2">
        <w:rPr>
          <w:rFonts w:ascii="Arial" w:hAnsi="Arial" w:cs="Arial"/>
          <w:b/>
          <w:bCs/>
          <w:sz w:val="22"/>
          <w:szCs w:val="22"/>
        </w:rPr>
        <w:t>Reply LS on Roaming Hub requirements as applicable to the Modified PRINS solution</w:t>
      </w:r>
    </w:p>
    <w:p w14:paraId="06BA196E" w14:textId="35F3BD42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D53A3">
        <w:rPr>
          <w:rFonts w:ascii="Arial" w:hAnsi="Arial" w:cs="Arial"/>
          <w:b/>
          <w:bCs/>
          <w:sz w:val="22"/>
          <w:szCs w:val="22"/>
        </w:rPr>
        <w:t>(</w:t>
      </w:r>
      <w:bookmarkStart w:id="2" w:name="_Hlk158277410"/>
      <w:r w:rsidR="005D53A3" w:rsidRPr="005D53A3">
        <w:rPr>
          <w:rFonts w:ascii="Arial" w:hAnsi="Arial" w:cs="Arial"/>
          <w:b/>
          <w:bCs/>
          <w:sz w:val="22"/>
          <w:szCs w:val="22"/>
        </w:rPr>
        <w:t>S3-240208</w:t>
      </w:r>
      <w:bookmarkEnd w:id="2"/>
      <w:r w:rsidR="005D53A3">
        <w:rPr>
          <w:rFonts w:ascii="Arial" w:hAnsi="Arial" w:cs="Arial"/>
          <w:b/>
          <w:bCs/>
          <w:sz w:val="22"/>
          <w:szCs w:val="22"/>
        </w:rPr>
        <w:t xml:space="preserve">) </w:t>
      </w:r>
      <w:bookmarkStart w:id="3" w:name="_Hlk158277437"/>
      <w:r w:rsidR="00043390" w:rsidRPr="00C76EF2">
        <w:rPr>
          <w:rFonts w:ascii="Arial" w:hAnsi="Arial" w:cs="Arial"/>
          <w:b/>
          <w:bCs/>
          <w:sz w:val="22"/>
          <w:szCs w:val="22"/>
        </w:rPr>
        <w:t>Elaborated LS reply to S3-234350 on Roaming Hub requirements as applicable to the Modified PRINS solution</w:t>
      </w:r>
      <w:bookmarkEnd w:id="3"/>
    </w:p>
    <w:p w14:paraId="2C6E4D6E" w14:textId="28B484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624AE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6A83E76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114106">
        <w:rPr>
          <w:rFonts w:ascii="Arial" w:hAnsi="Arial" w:cs="Arial"/>
          <w:b/>
          <w:sz w:val="22"/>
          <w:szCs w:val="22"/>
        </w:rPr>
        <w:t>SA3</w:t>
      </w:r>
      <w:bookmarkEnd w:id="7"/>
      <w:bookmarkEnd w:id="8"/>
      <w:bookmarkEnd w:id="9"/>
    </w:p>
    <w:p w14:paraId="2548326B" w14:textId="34E49178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17478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655AAA13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10"/>
    <w:bookmarkEnd w:id="11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16D3BE1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B4554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7C4030A4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4B4554" w:rsidRPr="004A593A">
          <w:rPr>
            <w:rStyle w:val="Hyperlink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1D61AA2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  <w:r w:rsidR="00F37DAE">
        <w:rPr>
          <w:rFonts w:ascii="Arial" w:hAnsi="Arial" w:cs="Arial"/>
          <w:b/>
        </w:rPr>
        <w:t xml:space="preserve"> S3-240</w:t>
      </w:r>
      <w:r w:rsidR="00577805">
        <w:rPr>
          <w:rFonts w:ascii="Arial" w:hAnsi="Arial" w:cs="Arial"/>
          <w:b/>
        </w:rPr>
        <w:t>891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FB46FBC" w14:textId="7BA11265" w:rsidR="007875FA" w:rsidRDefault="00ED11C4" w:rsidP="006443C8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LSes from </w:t>
      </w:r>
      <w:r w:rsidR="00AA4B56">
        <w:rPr>
          <w:color w:val="000000" w:themeColor="text1"/>
          <w:lang w:eastAsia="zh-CN"/>
        </w:rPr>
        <w:t>GSMA</w:t>
      </w:r>
      <w:r w:rsidR="00820342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5GMRR </w:t>
      </w:r>
      <w:r w:rsidR="00B807A2">
        <w:rPr>
          <w:color w:val="000000" w:themeColor="text1"/>
        </w:rPr>
        <w:t>related to the</w:t>
      </w:r>
      <w:r w:rsidR="001D1947"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recent work on the modified PRINS solution</w:t>
      </w:r>
      <w:r w:rsidR="00AA4B56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SA3 assumes that SA will coordinate a </w:t>
      </w:r>
      <w:r w:rsidR="00B807A2">
        <w:rPr>
          <w:color w:val="000000" w:themeColor="text1"/>
        </w:rPr>
        <w:t>consolidated</w:t>
      </w:r>
      <w:r>
        <w:rPr>
          <w:color w:val="000000" w:themeColor="text1"/>
        </w:rPr>
        <w:t xml:space="preserve"> reply to GSMA. Therefore</w:t>
      </w:r>
      <w:r w:rsidR="004315E7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</w:t>
      </w:r>
      <w:r w:rsidR="00B807A2">
        <w:rPr>
          <w:color w:val="000000" w:themeColor="text1"/>
        </w:rPr>
        <w:t>feedback</w:t>
      </w:r>
      <w:r>
        <w:rPr>
          <w:color w:val="000000" w:themeColor="text1"/>
        </w:rPr>
        <w:t xml:space="preserve"> </w:t>
      </w:r>
      <w:r w:rsidR="00B807A2">
        <w:rPr>
          <w:color w:val="000000" w:themeColor="text1"/>
        </w:rPr>
        <w:t>on the requests included in</w:t>
      </w:r>
      <w:r>
        <w:rPr>
          <w:color w:val="000000" w:themeColor="text1"/>
        </w:rPr>
        <w:t xml:space="preserve"> S3-240208</w:t>
      </w:r>
      <w:r w:rsidR="00B807A2">
        <w:rPr>
          <w:color w:val="000000" w:themeColor="text1"/>
        </w:rPr>
        <w:t xml:space="preserve"> on Roaming Hubs</w:t>
      </w:r>
      <w:r>
        <w:rPr>
          <w:color w:val="000000" w:themeColor="text1"/>
        </w:rPr>
        <w:t xml:space="preserve">: </w:t>
      </w:r>
    </w:p>
    <w:p w14:paraId="182C4248" w14:textId="4215944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1: </w:t>
      </w:r>
    </w:p>
    <w:p w14:paraId="650A81B6" w14:textId="451EDA0D" w:rsidR="007875FA" w:rsidRDefault="00AA4B56" w:rsidP="00ED11C4">
      <w:pPr>
        <w:jc w:val="both"/>
        <w:rPr>
          <w:color w:val="000000" w:themeColor="text1"/>
        </w:rPr>
      </w:pPr>
      <w:r w:rsidRPr="007875FA">
        <w:rPr>
          <w:color w:val="000000" w:themeColor="text1"/>
        </w:rPr>
        <w:t xml:space="preserve">Regarding the definition of Roaming Hub, SA3 </w:t>
      </w:r>
      <w:r w:rsidR="00F37DAE">
        <w:rPr>
          <w:color w:val="000000" w:themeColor="text1"/>
        </w:rPr>
        <w:t xml:space="preserve">has agreed a CR </w:t>
      </w:r>
      <w:r w:rsidR="005A0B1E" w:rsidRPr="005A0B1E">
        <w:rPr>
          <w:color w:val="000000" w:themeColor="text1"/>
        </w:rPr>
        <w:t>S3-240</w:t>
      </w:r>
      <w:r w:rsidR="00381661">
        <w:rPr>
          <w:color w:val="000000" w:themeColor="text1"/>
        </w:rPr>
        <w:t>891</w:t>
      </w:r>
      <w:r w:rsidR="005A0B1E" w:rsidRPr="005A0B1E">
        <w:rPr>
          <w:color w:val="000000" w:themeColor="text1"/>
        </w:rPr>
        <w:t xml:space="preserve"> </w:t>
      </w:r>
      <w:r w:rsidR="00F37DAE">
        <w:rPr>
          <w:color w:val="000000" w:themeColor="text1"/>
        </w:rPr>
        <w:t>for</w:t>
      </w:r>
      <w:r w:rsidR="00F37DAE" w:rsidRPr="007875FA">
        <w:rPr>
          <w:color w:val="000000" w:themeColor="text1"/>
        </w:rPr>
        <w:t xml:space="preserve"> TS 33.501</w:t>
      </w:r>
      <w:r w:rsidR="00F37DAE">
        <w:rPr>
          <w:color w:val="000000" w:themeColor="text1"/>
        </w:rPr>
        <w:t xml:space="preserve"> on</w:t>
      </w:r>
      <w:r w:rsidRPr="007875FA">
        <w:rPr>
          <w:color w:val="000000" w:themeColor="text1"/>
        </w:rPr>
        <w:t xml:space="preserve"> the definition of Roaming Hub </w:t>
      </w:r>
      <w:r w:rsidR="00F37DAE">
        <w:rPr>
          <w:color w:val="000000" w:themeColor="text1"/>
        </w:rPr>
        <w:t xml:space="preserve">according to the LS </w:t>
      </w:r>
      <w:r w:rsidR="00F37DAE" w:rsidRPr="00F37DAE">
        <w:rPr>
          <w:color w:val="000000" w:themeColor="text1"/>
        </w:rPr>
        <w:t>S3-240208</w:t>
      </w:r>
      <w:r w:rsidR="00F37DAE">
        <w:rPr>
          <w:color w:val="000000" w:themeColor="text1"/>
        </w:rPr>
        <w:t xml:space="preserve"> received from </w:t>
      </w:r>
      <w:r w:rsidR="0008168B">
        <w:rPr>
          <w:color w:val="000000" w:themeColor="text1"/>
        </w:rPr>
        <w:t>GSMA</w:t>
      </w:r>
      <w:r w:rsidRPr="007875FA">
        <w:rPr>
          <w:color w:val="000000" w:themeColor="text1"/>
        </w:rPr>
        <w:t xml:space="preserve">. </w:t>
      </w:r>
    </w:p>
    <w:p w14:paraId="5595896F" w14:textId="59592996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2.a: </w:t>
      </w:r>
    </w:p>
    <w:p w14:paraId="6BB4CC86" w14:textId="29F16A5C" w:rsidR="00F37DAE" w:rsidRPr="00C7550E" w:rsidRDefault="00AA4B56" w:rsidP="00F37DAE">
      <w:pPr>
        <w:jc w:val="both"/>
        <w:rPr>
          <w:color w:val="000000" w:themeColor="text1"/>
          <w:lang w:eastAsia="zh-CN"/>
        </w:rPr>
      </w:pPr>
      <w:r w:rsidRPr="007875FA">
        <w:rPr>
          <w:color w:val="000000" w:themeColor="text1"/>
        </w:rPr>
        <w:t xml:space="preserve">Regarding the </w:t>
      </w:r>
      <w:r w:rsidR="00F72C38" w:rsidRPr="007875FA">
        <w:rPr>
          <w:color w:val="000000" w:themeColor="text1"/>
        </w:rPr>
        <w:t>requirement</w:t>
      </w:r>
      <w:r w:rsidR="00F72C38" w:rsidRPr="00ED11C4">
        <w:rPr>
          <w:color w:val="000000" w:themeColor="text1"/>
        </w:rPr>
        <w:t xml:space="preserve"> of </w:t>
      </w:r>
      <w:r w:rsidR="00824D1D" w:rsidRPr="00ED11C4">
        <w:rPr>
          <w:color w:val="000000" w:themeColor="text1"/>
        </w:rPr>
        <w:t>roaming data session</w:t>
      </w:r>
      <w:r w:rsidR="00824D1D" w:rsidRPr="007875FA">
        <w:rPr>
          <w:color w:val="000000" w:themeColor="text1"/>
        </w:rPr>
        <w:t xml:space="preserve"> </w:t>
      </w:r>
      <w:r w:rsidR="00824D1D" w:rsidRPr="00ED11C4">
        <w:rPr>
          <w:color w:val="000000" w:themeColor="text1"/>
        </w:rPr>
        <w:t>interven</w:t>
      </w:r>
      <w:r w:rsidR="00F72C38" w:rsidRPr="00ED11C4">
        <w:rPr>
          <w:color w:val="000000" w:themeColor="text1"/>
        </w:rPr>
        <w:t>tion</w:t>
      </w:r>
      <w:r w:rsidR="00824D1D">
        <w:rPr>
          <w:color w:val="000000" w:themeColor="text1"/>
        </w:rPr>
        <w:t xml:space="preserve">, i.e., </w:t>
      </w:r>
      <w:r w:rsidR="00824D1D" w:rsidRPr="00ED11C4">
        <w:rPr>
          <w:color w:val="000000" w:themeColor="text1"/>
        </w:rPr>
        <w:t>limiting roaming data usage</w:t>
      </w:r>
      <w:r w:rsidRPr="007875FA">
        <w:rPr>
          <w:color w:val="000000" w:themeColor="text1"/>
        </w:rPr>
        <w:t xml:space="preserve">, SA3 </w:t>
      </w:r>
      <w:r w:rsidR="001D071C">
        <w:rPr>
          <w:color w:val="000000" w:themeColor="text1"/>
        </w:rPr>
        <w:t>believes</w:t>
      </w:r>
      <w:r w:rsidR="00F37DAE">
        <w:rPr>
          <w:color w:val="000000" w:themeColor="text1"/>
        </w:rPr>
        <w:t xml:space="preserve"> that these requirements </w:t>
      </w:r>
      <w:r w:rsidR="0075046A">
        <w:rPr>
          <w:color w:val="000000" w:themeColor="text1"/>
        </w:rPr>
        <w:t xml:space="preserve">need to be evaluated by SA1 and </w:t>
      </w:r>
      <w:r w:rsidR="00F37DAE">
        <w:rPr>
          <w:color w:val="000000" w:themeColor="text1"/>
        </w:rPr>
        <w:t xml:space="preserve">the </w:t>
      </w:r>
      <w:r w:rsidR="0075046A">
        <w:rPr>
          <w:color w:val="000000" w:themeColor="text1"/>
        </w:rPr>
        <w:t xml:space="preserve">corresponding </w:t>
      </w:r>
      <w:r w:rsidR="00F37DAE">
        <w:rPr>
          <w:color w:val="000000" w:themeColor="text1"/>
        </w:rPr>
        <w:t>impact</w:t>
      </w:r>
      <w:r w:rsidR="005A0B1E">
        <w:rPr>
          <w:color w:val="000000" w:themeColor="text1"/>
        </w:rPr>
        <w:t>s</w:t>
      </w:r>
      <w:r w:rsidR="00F37DAE">
        <w:rPr>
          <w:color w:val="000000" w:themeColor="text1"/>
        </w:rPr>
        <w:t xml:space="preserve"> on the architecture</w:t>
      </w:r>
      <w:r w:rsidR="0075046A">
        <w:rPr>
          <w:color w:val="000000" w:themeColor="text1"/>
        </w:rPr>
        <w:t xml:space="preserve"> by </w:t>
      </w:r>
      <w:r w:rsidR="00B8660D">
        <w:rPr>
          <w:color w:val="000000" w:themeColor="text1"/>
        </w:rPr>
        <w:t xml:space="preserve">SA2 </w:t>
      </w:r>
      <w:r w:rsidR="00F37DAE">
        <w:rPr>
          <w:color w:val="000000" w:themeColor="text1"/>
        </w:rPr>
        <w:t xml:space="preserve">first. </w:t>
      </w:r>
    </w:p>
    <w:p w14:paraId="283F9195" w14:textId="3D5D860C" w:rsidR="00ED11C4" w:rsidRDefault="00ED11C4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Answer to Q </w:t>
      </w:r>
      <w:r w:rsidR="00B807A2">
        <w:rPr>
          <w:color w:val="000000" w:themeColor="text1"/>
        </w:rPr>
        <w:t>2.b</w:t>
      </w:r>
      <w:r>
        <w:rPr>
          <w:color w:val="000000" w:themeColor="text1"/>
        </w:rPr>
        <w:t>:</w:t>
      </w:r>
    </w:p>
    <w:p w14:paraId="6AEA00CC" w14:textId="307A81AA" w:rsidR="00824D1D" w:rsidRPr="001C1915" w:rsidRDefault="00824D1D" w:rsidP="00ED11C4">
      <w:pPr>
        <w:jc w:val="both"/>
        <w:rPr>
          <w:color w:val="000000" w:themeColor="text1"/>
        </w:rPr>
      </w:pPr>
      <w:r>
        <w:rPr>
          <w:color w:val="000000" w:themeColor="text1"/>
        </w:rPr>
        <w:t>Regarding the requirement</w:t>
      </w:r>
      <w:r w:rsidR="00D2527F">
        <w:rPr>
          <w:color w:val="000000" w:themeColor="text1"/>
        </w:rPr>
        <w:t xml:space="preserve"> </w:t>
      </w:r>
      <w:r w:rsidR="0075046A">
        <w:rPr>
          <w:color w:val="000000" w:themeColor="text1"/>
        </w:rPr>
        <w:t>related to</w:t>
      </w:r>
      <w:r w:rsidR="00D2527F">
        <w:rPr>
          <w:color w:val="000000" w:themeColor="text1"/>
        </w:rPr>
        <w:t xml:space="preserve"> the RH </w:t>
      </w:r>
      <w:r w:rsidR="0075046A">
        <w:rPr>
          <w:color w:val="000000" w:themeColor="text1"/>
        </w:rPr>
        <w:t>ability to</w:t>
      </w:r>
      <w:r>
        <w:rPr>
          <w:color w:val="000000" w:themeColor="text1"/>
        </w:rPr>
        <w:t xml:space="preserve"> </w:t>
      </w:r>
      <w:r w:rsidR="00D2527F">
        <w:rPr>
          <w:color w:val="000000" w:themeColor="text1"/>
        </w:rPr>
        <w:t xml:space="preserve">prevent the establishment of, and </w:t>
      </w:r>
      <w:r w:rsidR="000E43CC">
        <w:rPr>
          <w:color w:val="000000" w:themeColor="text1"/>
        </w:rPr>
        <w:t xml:space="preserve">to </w:t>
      </w:r>
      <w:r w:rsidR="00D2527F">
        <w:rPr>
          <w:color w:val="000000" w:themeColor="text1"/>
        </w:rPr>
        <w:t>terminat</w:t>
      </w:r>
      <w:r w:rsidR="00C435DB">
        <w:rPr>
          <w:color w:val="000000" w:themeColor="text1"/>
        </w:rPr>
        <w:t>e</w:t>
      </w:r>
      <w:r w:rsidR="00D2527F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N32-c and N32-f connections, </w:t>
      </w:r>
      <w:r w:rsidR="00A85B8D">
        <w:rPr>
          <w:color w:val="000000" w:themeColor="text1"/>
        </w:rPr>
        <w:t xml:space="preserve">SA3 believes that the </w:t>
      </w:r>
      <w:r w:rsidR="0014591F">
        <w:rPr>
          <w:color w:val="000000" w:themeColor="text1"/>
        </w:rPr>
        <w:t xml:space="preserve">RH can request </w:t>
      </w:r>
      <w:r w:rsidR="00A85B8D">
        <w:rPr>
          <w:color w:val="000000" w:themeColor="text1"/>
        </w:rPr>
        <w:t xml:space="preserve">SEPP to terminate the N32-c and N32-f connections if necessary as described in clause 5.5, TS 29.573, based on the error message received from the RH. If this is not sufficient, then </w:t>
      </w:r>
      <w:r>
        <w:rPr>
          <w:color w:val="000000" w:themeColor="text1"/>
        </w:rPr>
        <w:t xml:space="preserve">SA3 </w:t>
      </w:r>
      <w:r w:rsidR="00CB7AA3">
        <w:rPr>
          <w:color w:val="000000" w:themeColor="text1"/>
        </w:rPr>
        <w:t>believes that these requirements may have</w:t>
      </w:r>
      <w:r w:rsidR="005A0B1E">
        <w:rPr>
          <w:color w:val="000000" w:themeColor="text1"/>
        </w:rPr>
        <w:t xml:space="preserve"> impacts on t</w:t>
      </w:r>
      <w:r w:rsidR="00CB7AA3">
        <w:rPr>
          <w:color w:val="000000" w:themeColor="text1"/>
        </w:rPr>
        <w:t>he architecture, and need</w:t>
      </w:r>
      <w:r w:rsidR="005A0B1E">
        <w:rPr>
          <w:color w:val="000000" w:themeColor="text1"/>
        </w:rPr>
        <w:t xml:space="preserve"> to be ev</w:t>
      </w:r>
      <w:r w:rsidR="00A85B8D">
        <w:rPr>
          <w:color w:val="000000" w:themeColor="text1"/>
        </w:rPr>
        <w:t>aluated by SA1 and SA2 at first</w:t>
      </w:r>
      <w:r>
        <w:rPr>
          <w:color w:val="000000" w:themeColor="text1"/>
        </w:rPr>
        <w:t>.</w:t>
      </w:r>
      <w:r w:rsidR="00D2527F">
        <w:rPr>
          <w:color w:val="000000" w:themeColor="text1"/>
        </w:rPr>
        <w:t xml:space="preserve"> 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1FBFF496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5A72E2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368ACDFD" w:rsidR="00931BAD" w:rsidRPr="004B44CF" w:rsidRDefault="00B97703" w:rsidP="00931BAD">
      <w:pPr>
        <w:spacing w:after="120"/>
        <w:ind w:left="993" w:hanging="993"/>
        <w:rPr>
          <w:strike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ED11C4">
        <w:rPr>
          <w:color w:val="000000" w:themeColor="text1"/>
        </w:rPr>
        <w:t xml:space="preserve">SA3 kindly </w:t>
      </w:r>
      <w:r w:rsidR="00ED11C4">
        <w:rPr>
          <w:color w:val="000000" w:themeColor="text1"/>
        </w:rPr>
        <w:t>asks</w:t>
      </w:r>
      <w:r w:rsidR="00ED11C4" w:rsidRPr="00ED11C4">
        <w:rPr>
          <w:color w:val="000000" w:themeColor="text1"/>
        </w:rPr>
        <w:t xml:space="preserve"> </w:t>
      </w:r>
      <w:r w:rsidR="008956D8" w:rsidRPr="00ED11C4">
        <w:rPr>
          <w:color w:val="000000" w:themeColor="text1"/>
        </w:rPr>
        <w:t>SA</w:t>
      </w:r>
      <w:r w:rsidR="0008168B" w:rsidRPr="00ED11C4">
        <w:rPr>
          <w:color w:val="000000" w:themeColor="text1"/>
        </w:rPr>
        <w:t xml:space="preserve"> to </w:t>
      </w:r>
      <w:r w:rsidR="00ED11C4">
        <w:rPr>
          <w:color w:val="000000" w:themeColor="text1"/>
        </w:rPr>
        <w:t>take into account the above replies in their reply to GSMA</w:t>
      </w:r>
      <w:r w:rsidR="00C66932" w:rsidRPr="00ED11C4">
        <w:rPr>
          <w:color w:val="000000" w:themeColor="text1"/>
        </w:rPr>
        <w:t>.</w:t>
      </w:r>
    </w:p>
    <w:p w14:paraId="066613F7" w14:textId="77777777" w:rsidR="00B97703" w:rsidRPr="004B44CF" w:rsidRDefault="00B97703">
      <w:pPr>
        <w:spacing w:after="120"/>
        <w:ind w:left="993" w:hanging="993"/>
        <w:rPr>
          <w:rFonts w:ascii="Arial" w:hAnsi="Arial" w:cs="Arial"/>
          <w:strike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0DCF4252" w14:textId="75D4AC3B" w:rsidR="00E4643C" w:rsidRDefault="00E4643C" w:rsidP="002F1940">
      <w:r w:rsidRPr="00920477">
        <w:t>SA3#11</w:t>
      </w:r>
      <w:r>
        <w:t>5 Adhoc</w:t>
      </w:r>
      <w:r w:rsidR="00C120A6"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 w:rsidR="00C120A6">
        <w:t>O</w:t>
      </w:r>
      <w:r>
        <w:t>nline</w:t>
      </w:r>
    </w:p>
    <w:p w14:paraId="054FEDCB" w14:textId="65C58BE6" w:rsidR="006052AD" w:rsidRPr="00074D3C" w:rsidRDefault="00920477" w:rsidP="002F1940">
      <w:r w:rsidRPr="00920477">
        <w:t>SA3#11</w:t>
      </w:r>
      <w:r w:rsidR="00E4643C">
        <w:t>6</w:t>
      </w:r>
      <w:r w:rsidRPr="00920477">
        <w:t xml:space="preserve"> </w:t>
      </w:r>
      <w:r w:rsidR="00E4643C">
        <w:t>May</w:t>
      </w:r>
      <w:r w:rsidRPr="00920477">
        <w:t xml:space="preserve"> 2</w:t>
      </w:r>
      <w:r w:rsidR="00E4643C">
        <w:t>0</w:t>
      </w:r>
      <w:r w:rsidRPr="00920477">
        <w:t xml:space="preserve">th – </w:t>
      </w:r>
      <w:r w:rsidR="00E4643C" w:rsidRPr="00920477">
        <w:t>2</w:t>
      </w:r>
      <w:r w:rsidR="00E4643C">
        <w:t>4</w:t>
      </w:r>
      <w:r w:rsidR="00E4643C" w:rsidRPr="00920477">
        <w:t xml:space="preserve">th 2024 Korea 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E616" w14:textId="77777777" w:rsidR="00B14B1D" w:rsidRDefault="00B14B1D">
      <w:pPr>
        <w:spacing w:after="0"/>
      </w:pPr>
      <w:r>
        <w:separator/>
      </w:r>
    </w:p>
  </w:endnote>
  <w:endnote w:type="continuationSeparator" w:id="0">
    <w:p w14:paraId="40ACBCC1" w14:textId="77777777" w:rsidR="00B14B1D" w:rsidRDefault="00B14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42FF" w14:textId="77777777" w:rsidR="00B14B1D" w:rsidRDefault="00B14B1D">
      <w:pPr>
        <w:spacing w:after="0"/>
      </w:pPr>
      <w:r>
        <w:separator/>
      </w:r>
    </w:p>
  </w:footnote>
  <w:footnote w:type="continuationSeparator" w:id="0">
    <w:p w14:paraId="31C70DE6" w14:textId="77777777" w:rsidR="00B14B1D" w:rsidRDefault="00B14B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137384">
    <w:abstractNumId w:val="7"/>
  </w:num>
  <w:num w:numId="2" w16cid:durableId="1049767123">
    <w:abstractNumId w:val="6"/>
  </w:num>
  <w:num w:numId="3" w16cid:durableId="1022704315">
    <w:abstractNumId w:val="4"/>
  </w:num>
  <w:num w:numId="4" w16cid:durableId="1738437665">
    <w:abstractNumId w:val="3"/>
  </w:num>
  <w:num w:numId="5" w16cid:durableId="1753236726">
    <w:abstractNumId w:val="2"/>
  </w:num>
  <w:num w:numId="6" w16cid:durableId="156966549">
    <w:abstractNumId w:val="1"/>
  </w:num>
  <w:num w:numId="7" w16cid:durableId="439762750">
    <w:abstractNumId w:val="0"/>
  </w:num>
  <w:num w:numId="8" w16cid:durableId="2040933960">
    <w:abstractNumId w:val="5"/>
  </w:num>
  <w:num w:numId="9" w16cid:durableId="14224036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3697E"/>
    <w:rsid w:val="00040AD7"/>
    <w:rsid w:val="00043390"/>
    <w:rsid w:val="000519FE"/>
    <w:rsid w:val="00056D66"/>
    <w:rsid w:val="00061C1C"/>
    <w:rsid w:val="00074D3C"/>
    <w:rsid w:val="0008168B"/>
    <w:rsid w:val="0009715B"/>
    <w:rsid w:val="000B21DF"/>
    <w:rsid w:val="000C31CA"/>
    <w:rsid w:val="000C3D50"/>
    <w:rsid w:val="000D5B81"/>
    <w:rsid w:val="000E43CC"/>
    <w:rsid w:val="000E6116"/>
    <w:rsid w:val="000F6242"/>
    <w:rsid w:val="00103FF1"/>
    <w:rsid w:val="00114106"/>
    <w:rsid w:val="0013277F"/>
    <w:rsid w:val="00135AD3"/>
    <w:rsid w:val="0014591F"/>
    <w:rsid w:val="00196B59"/>
    <w:rsid w:val="001A14F2"/>
    <w:rsid w:val="001A4358"/>
    <w:rsid w:val="001B3A86"/>
    <w:rsid w:val="001B43AE"/>
    <w:rsid w:val="001B763F"/>
    <w:rsid w:val="001C1915"/>
    <w:rsid w:val="001C78A1"/>
    <w:rsid w:val="001D071C"/>
    <w:rsid w:val="001D1947"/>
    <w:rsid w:val="001E061A"/>
    <w:rsid w:val="001E254F"/>
    <w:rsid w:val="001F2FAF"/>
    <w:rsid w:val="0020233B"/>
    <w:rsid w:val="0021275F"/>
    <w:rsid w:val="00217810"/>
    <w:rsid w:val="00220060"/>
    <w:rsid w:val="00226381"/>
    <w:rsid w:val="00240218"/>
    <w:rsid w:val="002402FB"/>
    <w:rsid w:val="002449D6"/>
    <w:rsid w:val="0024509C"/>
    <w:rsid w:val="002473B2"/>
    <w:rsid w:val="00261FEE"/>
    <w:rsid w:val="002869FE"/>
    <w:rsid w:val="002B25E9"/>
    <w:rsid w:val="002D0884"/>
    <w:rsid w:val="002D6C3F"/>
    <w:rsid w:val="002E01C1"/>
    <w:rsid w:val="002E2AF4"/>
    <w:rsid w:val="002F1940"/>
    <w:rsid w:val="002F3BEC"/>
    <w:rsid w:val="002F5CDC"/>
    <w:rsid w:val="002F6E8F"/>
    <w:rsid w:val="00312FBC"/>
    <w:rsid w:val="00322204"/>
    <w:rsid w:val="00323EA5"/>
    <w:rsid w:val="00324C57"/>
    <w:rsid w:val="00326D12"/>
    <w:rsid w:val="00335D6B"/>
    <w:rsid w:val="003407B6"/>
    <w:rsid w:val="00354329"/>
    <w:rsid w:val="003703CC"/>
    <w:rsid w:val="00374616"/>
    <w:rsid w:val="00381661"/>
    <w:rsid w:val="00383545"/>
    <w:rsid w:val="00392B81"/>
    <w:rsid w:val="00392BB9"/>
    <w:rsid w:val="003A7851"/>
    <w:rsid w:val="003B7601"/>
    <w:rsid w:val="003C06D2"/>
    <w:rsid w:val="003C2CAB"/>
    <w:rsid w:val="003E545A"/>
    <w:rsid w:val="003F5176"/>
    <w:rsid w:val="003F5359"/>
    <w:rsid w:val="003F5E20"/>
    <w:rsid w:val="0040011A"/>
    <w:rsid w:val="0040074A"/>
    <w:rsid w:val="004243D3"/>
    <w:rsid w:val="004255C5"/>
    <w:rsid w:val="00430AB7"/>
    <w:rsid w:val="004315E7"/>
    <w:rsid w:val="00433500"/>
    <w:rsid w:val="00433F71"/>
    <w:rsid w:val="0043559E"/>
    <w:rsid w:val="004402A8"/>
    <w:rsid w:val="00440D43"/>
    <w:rsid w:val="00445BF9"/>
    <w:rsid w:val="00457497"/>
    <w:rsid w:val="00470DF6"/>
    <w:rsid w:val="0047545E"/>
    <w:rsid w:val="0048135B"/>
    <w:rsid w:val="00487E1F"/>
    <w:rsid w:val="00495452"/>
    <w:rsid w:val="004A1215"/>
    <w:rsid w:val="004A643B"/>
    <w:rsid w:val="004B2A9A"/>
    <w:rsid w:val="004B2C4B"/>
    <w:rsid w:val="004B44CF"/>
    <w:rsid w:val="004B4554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7805"/>
    <w:rsid w:val="0058501E"/>
    <w:rsid w:val="00592467"/>
    <w:rsid w:val="005A0B1E"/>
    <w:rsid w:val="005A5964"/>
    <w:rsid w:val="005A72E2"/>
    <w:rsid w:val="005B0675"/>
    <w:rsid w:val="005B276E"/>
    <w:rsid w:val="005B3885"/>
    <w:rsid w:val="005B3E3E"/>
    <w:rsid w:val="005C16EC"/>
    <w:rsid w:val="005D53A3"/>
    <w:rsid w:val="00600BB0"/>
    <w:rsid w:val="0060451D"/>
    <w:rsid w:val="006052AD"/>
    <w:rsid w:val="00612B5F"/>
    <w:rsid w:val="00624AEE"/>
    <w:rsid w:val="006309B7"/>
    <w:rsid w:val="00630D19"/>
    <w:rsid w:val="006443C8"/>
    <w:rsid w:val="0065392A"/>
    <w:rsid w:val="00660980"/>
    <w:rsid w:val="0066265D"/>
    <w:rsid w:val="006B3FC7"/>
    <w:rsid w:val="006C3415"/>
    <w:rsid w:val="006F3DC4"/>
    <w:rsid w:val="00703C02"/>
    <w:rsid w:val="00707211"/>
    <w:rsid w:val="007079D8"/>
    <w:rsid w:val="007245FD"/>
    <w:rsid w:val="007276D0"/>
    <w:rsid w:val="007318DD"/>
    <w:rsid w:val="0073766B"/>
    <w:rsid w:val="00742659"/>
    <w:rsid w:val="00747D8F"/>
    <w:rsid w:val="0075046A"/>
    <w:rsid w:val="007603F2"/>
    <w:rsid w:val="00766BD8"/>
    <w:rsid w:val="00777562"/>
    <w:rsid w:val="007875FA"/>
    <w:rsid w:val="00796B6D"/>
    <w:rsid w:val="007D7D59"/>
    <w:rsid w:val="007E3B57"/>
    <w:rsid w:val="007F1875"/>
    <w:rsid w:val="007F4F92"/>
    <w:rsid w:val="00800B92"/>
    <w:rsid w:val="0080128A"/>
    <w:rsid w:val="00820342"/>
    <w:rsid w:val="00822859"/>
    <w:rsid w:val="00824D1D"/>
    <w:rsid w:val="008314ED"/>
    <w:rsid w:val="008501F0"/>
    <w:rsid w:val="00863533"/>
    <w:rsid w:val="00887F29"/>
    <w:rsid w:val="008956D8"/>
    <w:rsid w:val="008C4E92"/>
    <w:rsid w:val="008D0F34"/>
    <w:rsid w:val="008D322F"/>
    <w:rsid w:val="008D385A"/>
    <w:rsid w:val="008D7397"/>
    <w:rsid w:val="008D772F"/>
    <w:rsid w:val="008F28D0"/>
    <w:rsid w:val="008F58DE"/>
    <w:rsid w:val="009042F3"/>
    <w:rsid w:val="00914CD1"/>
    <w:rsid w:val="0091533C"/>
    <w:rsid w:val="00920477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75722"/>
    <w:rsid w:val="009936E1"/>
    <w:rsid w:val="009963AC"/>
    <w:rsid w:val="0099764C"/>
    <w:rsid w:val="00997B2F"/>
    <w:rsid w:val="009C01E1"/>
    <w:rsid w:val="009C4337"/>
    <w:rsid w:val="009F43E3"/>
    <w:rsid w:val="009F4E81"/>
    <w:rsid w:val="00A0543F"/>
    <w:rsid w:val="00A06A5A"/>
    <w:rsid w:val="00A11D39"/>
    <w:rsid w:val="00A14B3C"/>
    <w:rsid w:val="00A17056"/>
    <w:rsid w:val="00A2087E"/>
    <w:rsid w:val="00A37BFC"/>
    <w:rsid w:val="00A54FBF"/>
    <w:rsid w:val="00A70448"/>
    <w:rsid w:val="00A85B8D"/>
    <w:rsid w:val="00AA4B56"/>
    <w:rsid w:val="00AA4FF3"/>
    <w:rsid w:val="00AA64C1"/>
    <w:rsid w:val="00AE1B3E"/>
    <w:rsid w:val="00B0514D"/>
    <w:rsid w:val="00B10ADB"/>
    <w:rsid w:val="00B10B1E"/>
    <w:rsid w:val="00B12B55"/>
    <w:rsid w:val="00B14B1D"/>
    <w:rsid w:val="00B35644"/>
    <w:rsid w:val="00B72E81"/>
    <w:rsid w:val="00B807A2"/>
    <w:rsid w:val="00B81B9F"/>
    <w:rsid w:val="00B8660D"/>
    <w:rsid w:val="00B90387"/>
    <w:rsid w:val="00B97703"/>
    <w:rsid w:val="00BA1F5E"/>
    <w:rsid w:val="00BA3D66"/>
    <w:rsid w:val="00BB06C5"/>
    <w:rsid w:val="00BB42EF"/>
    <w:rsid w:val="00BF026C"/>
    <w:rsid w:val="00C04BE2"/>
    <w:rsid w:val="00C120A6"/>
    <w:rsid w:val="00C23E07"/>
    <w:rsid w:val="00C358C4"/>
    <w:rsid w:val="00C358E5"/>
    <w:rsid w:val="00C421FE"/>
    <w:rsid w:val="00C435DB"/>
    <w:rsid w:val="00C66932"/>
    <w:rsid w:val="00C73C6D"/>
    <w:rsid w:val="00C76EF2"/>
    <w:rsid w:val="00C84223"/>
    <w:rsid w:val="00C930BA"/>
    <w:rsid w:val="00CA59D9"/>
    <w:rsid w:val="00CB7AA3"/>
    <w:rsid w:val="00CC284D"/>
    <w:rsid w:val="00CD58EE"/>
    <w:rsid w:val="00CE2186"/>
    <w:rsid w:val="00CE2C29"/>
    <w:rsid w:val="00CE2EFF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76E5A"/>
    <w:rsid w:val="00D856C3"/>
    <w:rsid w:val="00DB6504"/>
    <w:rsid w:val="00DC3CC8"/>
    <w:rsid w:val="00DD5D57"/>
    <w:rsid w:val="00DE01CB"/>
    <w:rsid w:val="00DE7221"/>
    <w:rsid w:val="00DF656E"/>
    <w:rsid w:val="00E01299"/>
    <w:rsid w:val="00E0343E"/>
    <w:rsid w:val="00E13249"/>
    <w:rsid w:val="00E136A6"/>
    <w:rsid w:val="00E15D14"/>
    <w:rsid w:val="00E17478"/>
    <w:rsid w:val="00E174B9"/>
    <w:rsid w:val="00E21489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A3E0D"/>
    <w:rsid w:val="00ED0A3C"/>
    <w:rsid w:val="00ED11C4"/>
    <w:rsid w:val="00ED3575"/>
    <w:rsid w:val="00EF32ED"/>
    <w:rsid w:val="00F0460A"/>
    <w:rsid w:val="00F1255F"/>
    <w:rsid w:val="00F14E70"/>
    <w:rsid w:val="00F25496"/>
    <w:rsid w:val="00F279AE"/>
    <w:rsid w:val="00F30215"/>
    <w:rsid w:val="00F315AE"/>
    <w:rsid w:val="00F34616"/>
    <w:rsid w:val="00F37DAE"/>
    <w:rsid w:val="00F37EDA"/>
    <w:rsid w:val="00F43AB8"/>
    <w:rsid w:val="00F47C64"/>
    <w:rsid w:val="00F524C5"/>
    <w:rsid w:val="00F606D2"/>
    <w:rsid w:val="00F607BA"/>
    <w:rsid w:val="00F667CF"/>
    <w:rsid w:val="00F72C38"/>
    <w:rsid w:val="00F803BE"/>
    <w:rsid w:val="00F822F5"/>
    <w:rsid w:val="00F84069"/>
    <w:rsid w:val="00F94094"/>
    <w:rsid w:val="00F96143"/>
    <w:rsid w:val="00FA1837"/>
    <w:rsid w:val="00FA6E1A"/>
    <w:rsid w:val="00FB2E7B"/>
    <w:rsid w:val="00FC3865"/>
    <w:rsid w:val="00FC435D"/>
    <w:rsid w:val="00FE63A8"/>
    <w:rsid w:val="00F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4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8</cp:revision>
  <cp:lastPrinted>2002-04-23T07:10:00Z</cp:lastPrinted>
  <dcterms:created xsi:type="dcterms:W3CDTF">2024-02-29T12:36:00Z</dcterms:created>
  <dcterms:modified xsi:type="dcterms:W3CDTF">2024-03-09T18:05:00Z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